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jpeg" ContentType="image/jpeg"/>
  <Override PartName="/word/media/image2.png" ContentType="image/png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_rels/header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Arial Narrow" w:hAnsi="Arial Narrow" w:cs="Arial"/>
          <w:b/>
          <w:b/>
          <w:sz w:val="24"/>
          <w:szCs w:val="24"/>
        </w:rPr>
      </w:pPr>
      <w:r>
        <w:rPr>
          <w:rFonts w:cs="Arial" w:ascii="Arial Narrow" w:hAnsi="Arial Narrow"/>
          <w:b/>
          <w:sz w:val="24"/>
          <w:szCs w:val="24"/>
          <w:highlight w:val="lightGray"/>
        </w:rPr>
        <w:t>MEMORIAL DESCRITIVO</w:t>
      </w:r>
    </w:p>
    <w:p>
      <w:pPr>
        <w:pStyle w:val="Normal"/>
        <w:jc w:val="center"/>
        <w:rPr>
          <w:rFonts w:ascii="Arial Narrow" w:hAnsi="Arial Narrow" w:cs="Arial"/>
          <w:b/>
          <w:b/>
          <w:sz w:val="24"/>
          <w:szCs w:val="24"/>
        </w:rPr>
      </w:pPr>
      <w:r>
        <w:rPr>
          <w:rFonts w:cs="Arial" w:ascii="Arial Narrow" w:hAnsi="Arial Narrow"/>
          <w:b/>
          <w:sz w:val="24"/>
          <w:szCs w:val="24"/>
        </w:rPr>
      </w:r>
    </w:p>
    <w:p>
      <w:pPr>
        <w:pStyle w:val="Normal"/>
        <w:jc w:val="both"/>
        <w:rPr>
          <w:rFonts w:ascii="Arial Narrow" w:hAnsi="Arial Narrow" w:cs="Arial"/>
          <w:b/>
          <w:b/>
          <w:sz w:val="24"/>
          <w:szCs w:val="24"/>
        </w:rPr>
      </w:pPr>
      <w:r>
        <w:rPr>
          <w:rFonts w:cs="Arial" w:ascii="Arial Narrow" w:hAnsi="Arial Narrow"/>
          <w:b/>
          <w:sz w:val="24"/>
          <w:szCs w:val="24"/>
        </w:rPr>
        <w:t>DADOS DA OBRA</w:t>
      </w:r>
    </w:p>
    <w:p>
      <w:pPr>
        <w:pStyle w:val="ListParagraph"/>
        <w:spacing w:before="0" w:after="0"/>
        <w:ind w:left="0" w:hanging="0"/>
        <w:contextualSpacing/>
        <w:jc w:val="both"/>
        <w:rPr>
          <w:rFonts w:ascii="Arial Narrow" w:hAnsi="Arial Narrow" w:cs="Arial"/>
          <w:b/>
          <w:b/>
          <w:sz w:val="24"/>
          <w:szCs w:val="24"/>
        </w:rPr>
      </w:pPr>
      <w:r>
        <w:rPr>
          <w:rFonts w:cs="Arial" w:ascii="Arial Narrow" w:hAnsi="Arial Narrow"/>
          <w:b/>
          <w:sz w:val="24"/>
          <w:szCs w:val="24"/>
        </w:rPr>
        <w:t xml:space="preserve">PROPRIETÁRIO: </w:t>
      </w:r>
      <w:r>
        <w:rPr>
          <w:rFonts w:cs="Arial" w:ascii="Arial Narrow" w:hAnsi="Arial Narrow"/>
          <w:sz w:val="24"/>
          <w:szCs w:val="24"/>
        </w:rPr>
        <w:t>PREFEITURA MUNICIPAL DE ANANINDEUA/ SECRETARIA MUNICIPAL DE SAÚDE DE ANANINDEUA</w:t>
      </w:r>
    </w:p>
    <w:p>
      <w:pPr>
        <w:pStyle w:val="ListParagraph"/>
        <w:spacing w:before="0" w:after="0"/>
        <w:ind w:left="360" w:hanging="0"/>
        <w:contextualSpacing/>
        <w:jc w:val="both"/>
        <w:rPr>
          <w:rFonts w:ascii="Arial Narrow" w:hAnsi="Arial Narrow" w:cs="Arial"/>
          <w:b/>
          <w:b/>
          <w:sz w:val="24"/>
          <w:szCs w:val="24"/>
        </w:rPr>
      </w:pPr>
      <w:r>
        <w:rPr>
          <w:rFonts w:cs="Arial" w:ascii="Arial Narrow" w:hAnsi="Arial Narrow"/>
          <w:b/>
          <w:sz w:val="24"/>
          <w:szCs w:val="24"/>
        </w:rPr>
        <w:drawing>
          <wp:anchor behindDoc="0" distT="0" distB="0" distL="0" distR="0" simplePos="0" locked="0" layoutInCell="0" allowOverlap="1" relativeHeight="7">
            <wp:simplePos x="0" y="0"/>
            <wp:positionH relativeFrom="column">
              <wp:posOffset>3110230</wp:posOffset>
            </wp:positionH>
            <wp:positionV relativeFrom="paragraph">
              <wp:posOffset>95885</wp:posOffset>
            </wp:positionV>
            <wp:extent cx="2722880" cy="1531620"/>
            <wp:effectExtent l="0" t="0" r="0" b="0"/>
            <wp:wrapSquare wrapText="largest"/>
            <wp:docPr id="1" name="Imagem 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5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2880" cy="1531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rPr>
          <w:rFonts w:ascii="Arial Narrow" w:hAnsi="Arial Narrow" w:cs="Arial"/>
          <w:b/>
          <w:b/>
          <w:sz w:val="24"/>
          <w:szCs w:val="24"/>
        </w:rPr>
      </w:pPr>
      <w:r>
        <w:rPr>
          <w:rFonts w:cs="Arial" w:ascii="Arial Narrow" w:hAnsi="Arial Narrow"/>
          <w:b/>
          <w:sz w:val="24"/>
          <w:szCs w:val="24"/>
        </w:rPr>
        <w:t xml:space="preserve">OBRA: </w:t>
      </w:r>
      <w:r>
        <w:rPr>
          <w:rFonts w:cs="Arial" w:ascii="Arial Narrow" w:hAnsi="Arial Narrow"/>
          <w:sz w:val="24"/>
          <w:szCs w:val="24"/>
        </w:rPr>
        <w:t>CONSTRUÇÃO DA UBS PEDREIRINHA II</w:t>
      </w:r>
    </w:p>
    <w:p>
      <w:pPr>
        <w:pStyle w:val="Normal"/>
        <w:spacing w:before="0" w:after="0"/>
        <w:jc w:val="both"/>
        <w:rPr>
          <w:rFonts w:ascii="Arial Narrow" w:hAnsi="Arial Narrow" w:cs="Arial"/>
          <w:b/>
          <w:b/>
          <w:sz w:val="24"/>
          <w:szCs w:val="24"/>
        </w:rPr>
      </w:pPr>
      <w:r>
        <w:rPr>
          <w:rFonts w:cs="Arial" w:ascii="Arial Narrow" w:hAnsi="Arial Narrow"/>
          <w:b/>
          <w:sz w:val="24"/>
          <w:szCs w:val="24"/>
        </w:rPr>
        <w:t xml:space="preserve">ENDEREÇO: </w:t>
      </w:r>
    </w:p>
    <w:p>
      <w:pPr>
        <w:pStyle w:val="Normal"/>
        <w:spacing w:before="0" w:after="0"/>
        <w:jc w:val="both"/>
        <w:rPr>
          <w:rFonts w:ascii="Arial Narrow" w:hAnsi="Arial Narrow" w:cs="Arial"/>
          <w:sz w:val="24"/>
          <w:szCs w:val="24"/>
        </w:rPr>
      </w:pPr>
      <w:r>
        <w:rPr>
          <w:rFonts w:cs="Arial" w:ascii="Arial Narrow" w:hAnsi="Arial Narrow"/>
          <w:sz w:val="24"/>
          <w:szCs w:val="24"/>
        </w:rPr>
        <w:t>Rua Socilar nº 21 – Bairro Pedreirinha</w:t>
      </w:r>
    </w:p>
    <w:p>
      <w:pPr>
        <w:pStyle w:val="Normal"/>
        <w:jc w:val="both"/>
        <w:rPr>
          <w:rFonts w:ascii="Arial Narrow" w:hAnsi="Arial Narrow" w:cs="Arial"/>
          <w:sz w:val="24"/>
          <w:szCs w:val="24"/>
        </w:rPr>
      </w:pPr>
      <w:r>
        <w:rPr>
          <w:rFonts w:cs="Arial" w:ascii="Arial Narrow" w:hAnsi="Arial Narrow"/>
          <w:sz w:val="24"/>
          <w:szCs w:val="24"/>
        </w:rPr>
        <w:t xml:space="preserve">Ananindeua – PA </w:t>
      </w:r>
    </w:p>
    <w:p>
      <w:pPr>
        <w:pStyle w:val="Normal"/>
        <w:jc w:val="both"/>
        <w:rPr/>
      </w:pPr>
      <w:r>
        <w:rPr>
          <w:rFonts w:cs="Arial" w:ascii="Arial Narrow" w:hAnsi="Arial Narrow"/>
          <w:b/>
          <w:bCs/>
          <w:sz w:val="24"/>
          <w:szCs w:val="24"/>
        </w:rPr>
        <w:t xml:space="preserve">ÁREA DO TERRENO: </w:t>
      </w:r>
      <w:r>
        <w:rPr>
          <w:rFonts w:cs="Arial" w:ascii="Arial Narrow" w:hAnsi="Arial Narrow"/>
          <w:sz w:val="24"/>
          <w:szCs w:val="24"/>
        </w:rPr>
        <w:t>1250,00 m²</w:t>
      </w:r>
    </w:p>
    <w:p>
      <w:pPr>
        <w:pStyle w:val="Normal"/>
        <w:jc w:val="center"/>
        <w:rPr>
          <w:rFonts w:ascii="Arial Narrow" w:hAnsi="Arial Narrow" w:cs="Arial"/>
          <w:sz w:val="24"/>
          <w:szCs w:val="24"/>
        </w:rPr>
      </w:pPr>
      <w:r>
        <w:rPr/>
      </w:r>
    </w:p>
    <w:p>
      <w:pPr>
        <w:pStyle w:val="Normal"/>
        <w:jc w:val="both"/>
        <w:rPr>
          <w:rFonts w:ascii="Arial Narrow" w:hAnsi="Arial Narrow" w:cs="Arial"/>
          <w:sz w:val="24"/>
          <w:szCs w:val="24"/>
        </w:rPr>
      </w:pPr>
      <w:r>
        <w:rPr>
          <w:rFonts w:cs="Arial" w:ascii="Arial Narrow" w:hAnsi="Arial Narrow"/>
          <w:sz w:val="24"/>
          <w:szCs w:val="24"/>
        </w:rPr>
        <w:tab/>
      </w:r>
      <w:r>
        <w:rPr>
          <w:rFonts w:cs="Arial" w:ascii="Arial Narrow" w:hAnsi="Arial Narrow"/>
          <w:b/>
          <w:bCs/>
          <w:sz w:val="24"/>
          <w:szCs w:val="24"/>
        </w:rPr>
        <w:t>CONSIDERAÇÕES INICIAIS</w:t>
      </w:r>
    </w:p>
    <w:p>
      <w:pPr>
        <w:pStyle w:val="Normal"/>
        <w:spacing w:lineRule="auto" w:line="276" w:before="57" w:after="217"/>
        <w:jc w:val="both"/>
        <w:rPr>
          <w:rFonts w:ascii="Arial Narrow" w:hAnsi="Arial Narrow" w:cs="Arial"/>
          <w:sz w:val="24"/>
          <w:szCs w:val="24"/>
        </w:rPr>
      </w:pPr>
      <w:r>
        <w:rPr>
          <w:rFonts w:cs="Arial" w:ascii="Arial Narrow" w:hAnsi="Arial Narrow"/>
          <w:sz w:val="24"/>
          <w:szCs w:val="24"/>
        </w:rPr>
        <w:tab/>
        <w:t>A Requalificação das UBS’s é uma das estratégias do Ministério da Saúde para a estruturação e o fortalecimento da Atenção Básica. Por meio do programa, o MS propõe uma estrutura física das unidades básicas de saúde - acolhedoras e dentro dos melhores padrões de qualidade - que facilite a mudança das práticas das equipes de Saúde. Com isso, criou se o programa de incentivo financeiro para a reforma, ampliação e construção de UBS, provendo condições adequadas para o trabalho em saúde, promovendo melhoria do acesso e da qualidade da atenção básica.</w:t>
      </w:r>
    </w:p>
    <w:p>
      <w:pPr>
        <w:pStyle w:val="Normal"/>
        <w:jc w:val="both"/>
        <w:rPr>
          <w:rFonts w:ascii="Arial Narrow" w:hAnsi="Arial Narrow" w:cs="Arial"/>
          <w:sz w:val="24"/>
          <w:szCs w:val="24"/>
        </w:rPr>
      </w:pPr>
      <w:r>
        <w:rPr>
          <w:rFonts w:cs="Arial" w:ascii="Arial Narrow" w:hAnsi="Arial Narrow"/>
          <w:sz w:val="24"/>
          <w:szCs w:val="24"/>
        </w:rPr>
        <w:t xml:space="preserve"> </w:t>
      </w:r>
      <w:r>
        <w:rPr>
          <w:rFonts w:cs="Arial" w:ascii="Arial Narrow" w:hAnsi="Arial Narrow"/>
          <w:sz w:val="24"/>
          <w:szCs w:val="24"/>
        </w:rPr>
        <w:tab/>
        <w:t xml:space="preserve">O município de Ananindeua, adere ao programa para qualificar e restaurar o espaço físico das unidades de saúde, atuando com diligência nas obras e manutenções da secretaria de saúde, assim como, através do Diagnóstico, com serviços de consultas clínicas com médicos, realização de exames gráficos e de imagem com fins diagnósticos e oferta de pequenos procedimentos, entre outros. Oferecendo um maior bem-estar aos pacientes do SUS, que não precisam mais se deslocar longas distâncias ou aguardar muito tempo para atendimento, por meio de uma equipe multiprofissional qualificada e preparada para atender as demandas da região. </w:t>
      </w:r>
    </w:p>
    <w:p>
      <w:pPr>
        <w:pStyle w:val="Normal"/>
        <w:jc w:val="both"/>
        <w:rPr>
          <w:rFonts w:ascii="Arial Narrow" w:hAnsi="Arial Narrow" w:cs="Arial"/>
          <w:sz w:val="24"/>
          <w:szCs w:val="24"/>
        </w:rPr>
      </w:pPr>
      <w:r>
        <w:rPr>
          <w:rFonts w:cs="Arial" w:ascii="Arial Narrow" w:hAnsi="Arial Narrow"/>
          <w:sz w:val="24"/>
          <w:szCs w:val="24"/>
        </w:rPr>
        <w:t xml:space="preserve"> </w:t>
      </w:r>
    </w:p>
    <w:p>
      <w:pPr>
        <w:pStyle w:val="Normal"/>
        <w:jc w:val="both"/>
        <w:rPr>
          <w:rFonts w:ascii="Arial Narrow" w:hAnsi="Arial Narrow" w:cs="Arial"/>
          <w:sz w:val="24"/>
          <w:szCs w:val="24"/>
        </w:rPr>
      </w:pPr>
      <w:r>
        <w:rPr>
          <w:rFonts w:cs="Arial" w:ascii="Arial Narrow" w:hAnsi="Arial Narrow"/>
          <w:sz w:val="24"/>
          <w:szCs w:val="24"/>
        </w:rPr>
      </w:r>
    </w:p>
    <w:p>
      <w:pPr>
        <w:pStyle w:val="Normal"/>
        <w:jc w:val="both"/>
        <w:rPr>
          <w:rFonts w:ascii="Arial Narrow" w:hAnsi="Arial Narrow" w:cs="Arial"/>
          <w:sz w:val="24"/>
          <w:szCs w:val="24"/>
        </w:rPr>
      </w:pPr>
      <w:r>
        <w:rPr>
          <w:rFonts w:cs="Arial" w:ascii="Arial Narrow" w:hAnsi="Arial Narrow"/>
          <w:sz w:val="24"/>
          <w:szCs w:val="24"/>
        </w:rPr>
      </w:r>
    </w:p>
    <w:p>
      <w:pPr>
        <w:pStyle w:val="Normal"/>
        <w:jc w:val="both"/>
        <w:rPr>
          <w:rFonts w:ascii="Arial Narrow" w:hAnsi="Arial Narrow" w:cs="Arial"/>
          <w:sz w:val="24"/>
          <w:szCs w:val="24"/>
        </w:rPr>
      </w:pPr>
      <w:r>
        <w:rPr>
          <w:rFonts w:cs="Arial" w:ascii="Arial Narrow" w:hAnsi="Arial Narrow"/>
          <w:sz w:val="24"/>
          <w:szCs w:val="24"/>
        </w:rPr>
      </w:r>
    </w:p>
    <w:p>
      <w:pPr>
        <w:pStyle w:val="Normal"/>
        <w:jc w:val="both"/>
        <w:rPr>
          <w:rFonts w:ascii="Arial Narrow" w:hAnsi="Arial Narrow" w:cs="Arial"/>
          <w:sz w:val="24"/>
          <w:szCs w:val="24"/>
        </w:rPr>
      </w:pPr>
      <w:r>
        <w:rPr>
          <w:rFonts w:cs="Arial" w:ascii="Arial Narrow" w:hAnsi="Arial Narrow"/>
          <w:sz w:val="24"/>
          <w:szCs w:val="24"/>
        </w:rPr>
      </w:r>
    </w:p>
    <w:p>
      <w:pPr>
        <w:pStyle w:val="Normal"/>
        <w:jc w:val="both"/>
        <w:rPr>
          <w:rFonts w:ascii="Arial Narrow" w:hAnsi="Arial Narrow" w:cs="Arial"/>
          <w:sz w:val="24"/>
          <w:szCs w:val="24"/>
        </w:rPr>
      </w:pPr>
      <w:r>
        <w:rPr>
          <w:rFonts w:cs="Arial" w:ascii="Arial Narrow" w:hAnsi="Arial Narrow"/>
          <w:sz w:val="24"/>
          <w:szCs w:val="24"/>
        </w:rPr>
      </w:r>
    </w:p>
    <w:p>
      <w:pPr>
        <w:pStyle w:val="Normal"/>
        <w:jc w:val="both"/>
        <w:rPr>
          <w:b/>
          <w:b/>
          <w:bCs/>
        </w:rPr>
      </w:pPr>
      <w:r>
        <w:rPr>
          <w:rFonts w:cs="Arial" w:ascii="Arial Narrow" w:hAnsi="Arial Narrow"/>
          <w:b/>
          <w:bCs/>
          <w:sz w:val="24"/>
          <w:szCs w:val="24"/>
        </w:rPr>
        <w:tab/>
        <w:t xml:space="preserve">PROPOSTA ASSISTENCIAL  </w:t>
      </w:r>
    </w:p>
    <w:p>
      <w:pPr>
        <w:pStyle w:val="Normal"/>
        <w:jc w:val="both"/>
        <w:rPr>
          <w:rFonts w:ascii="Arial Narrow" w:hAnsi="Arial Narrow" w:cs="Arial"/>
          <w:sz w:val="24"/>
          <w:szCs w:val="24"/>
        </w:rPr>
      </w:pPr>
      <w:r>
        <w:rPr>
          <w:rFonts w:cs="Arial" w:ascii="Arial Narrow" w:hAnsi="Arial Narrow"/>
          <w:sz w:val="24"/>
          <w:szCs w:val="24"/>
        </w:rPr>
        <w:tab/>
        <w:t xml:space="preserve">A Unidade Básica de Saúde (UBS) é o contato preferencial dos usuários, a principal porta de entrada e centro de comunicação com toda a Rede de Atenção à Saúde. É instalada perto de onde as pessoas moram, trabalham, estudam e vivem e, com isso, desempenha um papel central na garantia de acesso à população a uma atenção à saúde de qualidade. </w:t>
      </w:r>
    </w:p>
    <w:p>
      <w:pPr>
        <w:pStyle w:val="Normal"/>
        <w:jc w:val="both"/>
        <w:rPr>
          <w:rFonts w:ascii="Arial Narrow" w:hAnsi="Arial Narrow" w:cs="Arial"/>
          <w:sz w:val="24"/>
          <w:szCs w:val="24"/>
        </w:rPr>
      </w:pPr>
      <w:r>
        <w:rPr>
          <w:rFonts w:cs="Arial" w:ascii="Arial Narrow" w:hAnsi="Arial Narrow"/>
          <w:sz w:val="24"/>
          <w:szCs w:val="24"/>
        </w:rPr>
        <w:t xml:space="preserve"> </w:t>
      </w:r>
      <w:r>
        <w:rPr>
          <w:rFonts w:cs="Arial" w:ascii="Arial Narrow" w:hAnsi="Arial Narrow"/>
          <w:sz w:val="24"/>
          <w:szCs w:val="24"/>
        </w:rPr>
        <w:tab/>
        <w:t xml:space="preserve">Na UBS, é possível receber atendimentos básicos e gratuitos em Pediatria, Ginecologia, Clínica Geral, Enfermagem e Odontologia. Os principais serviços oferecidos são consultas médicas, inalações, injeções, curativos, vacinas, coleta de exames laboratoriais, tratamento odontológico, encaminhamentos para especialidades e fornecimento de medicação básica. </w:t>
      </w:r>
    </w:p>
    <w:p>
      <w:pPr>
        <w:pStyle w:val="Normal"/>
        <w:jc w:val="both"/>
        <w:rPr>
          <w:rFonts w:ascii="Arial Narrow" w:hAnsi="Arial Narrow" w:cs="Arial"/>
          <w:sz w:val="24"/>
          <w:szCs w:val="24"/>
        </w:rPr>
      </w:pPr>
      <w:r>
        <w:rPr>
          <w:rFonts w:cs="Arial" w:ascii="Arial Narrow" w:hAnsi="Arial Narrow"/>
          <w:sz w:val="24"/>
          <w:szCs w:val="24"/>
        </w:rPr>
        <w:t xml:space="preserve"> </w:t>
      </w:r>
      <w:r>
        <w:rPr>
          <w:rFonts w:cs="Arial" w:ascii="Arial Narrow" w:hAnsi="Arial Narrow"/>
          <w:sz w:val="24"/>
          <w:szCs w:val="24"/>
        </w:rPr>
        <w:tab/>
        <w:t>A capacidade de organização dos municípios é imprescindível para a continuação do avanço nos serviços da estratégia Saúde da Família e para que as Equipes de Saúde da Família (ESF) disponham de instalações adequadas, de profissionais qualificados e em número suficiente.</w:t>
      </w:r>
    </w:p>
    <w:p>
      <w:pPr>
        <w:pStyle w:val="Normal"/>
        <w:jc w:val="both"/>
        <w:rPr>
          <w:rFonts w:ascii="Arial Narrow" w:hAnsi="Arial Narrow" w:cs="Arial"/>
          <w:sz w:val="24"/>
          <w:szCs w:val="24"/>
        </w:rPr>
      </w:pPr>
      <w:r>
        <w:rPr>
          <w:rFonts w:cs="Arial" w:ascii="Arial Narrow" w:hAnsi="Arial Narrow"/>
          <w:sz w:val="24"/>
          <w:szCs w:val="24"/>
        </w:rPr>
        <w:tab/>
      </w:r>
    </w:p>
    <w:p>
      <w:pPr>
        <w:pStyle w:val="Normal"/>
        <w:spacing w:lineRule="auto" w:line="276"/>
        <w:jc w:val="both"/>
        <w:rPr>
          <w:rFonts w:ascii="Arial Narrow" w:hAnsi="Arial Narrow" w:cs="InterFaceDaMaLt-Bold"/>
          <w:b/>
          <w:b/>
          <w:bCs/>
          <w:sz w:val="24"/>
          <w:szCs w:val="24"/>
          <w:lang w:eastAsia="pt-BR"/>
        </w:rPr>
      </w:pPr>
      <w:r>
        <w:rPr>
          <w:rFonts w:cs="InterFaceDaMaLt-Bold" w:ascii="Arial Narrow" w:hAnsi="Arial Narrow"/>
          <w:b/>
          <w:bCs/>
          <w:sz w:val="24"/>
          <w:szCs w:val="24"/>
          <w:lang w:eastAsia="pt-BR"/>
        </w:rPr>
        <w:tab/>
      </w:r>
      <w:r>
        <w:rPr>
          <w:rFonts w:cs="Arial Narrow" w:ascii="Arial Narrow" w:hAnsi="Arial Narrow"/>
          <w:b/>
          <w:bCs/>
          <w:sz w:val="24"/>
          <w:szCs w:val="24"/>
          <w:lang w:eastAsia="pt-BR"/>
        </w:rPr>
        <w:t>AMBIÊNCIA</w:t>
      </w:r>
    </w:p>
    <w:p>
      <w:pPr>
        <w:pStyle w:val="Normal"/>
        <w:suppressAutoHyphens w:val="false"/>
        <w:spacing w:lineRule="auto" w:line="276"/>
        <w:ind w:firstLine="709"/>
        <w:jc w:val="both"/>
        <w:rPr>
          <w:rFonts w:ascii="Arial Narrow" w:hAnsi="Arial Narrow" w:cs="Arial Narrow"/>
          <w:sz w:val="24"/>
          <w:szCs w:val="24"/>
          <w:lang w:eastAsia="pt-BR"/>
        </w:rPr>
      </w:pPr>
      <w:r>
        <w:rPr>
          <w:rFonts w:cs="Arial Narrow" w:ascii="Arial Narrow" w:hAnsi="Arial Narrow"/>
          <w:sz w:val="24"/>
          <w:szCs w:val="24"/>
          <w:lang w:eastAsia="pt-BR"/>
        </w:rPr>
        <w:t>Ambiência de uma Unidade Básica de Saúde significa o espaço físico (arquitetônico), que deve proporcionar uma atenção acolhedora e humana, tanto para os trabalhadores e profissionais de saúde, quanto para os usuários. Nos serviços de saúde, a ambiência é marcada pelas tecnologias ali presentes e por outros componentes estéticos ou sensíveis apreendidos pelo olhar, olfato e audição. A luminosidade, a temperatura e os ruídos do ambiente são exemplos disso.</w:t>
      </w:r>
    </w:p>
    <w:p>
      <w:pPr>
        <w:pStyle w:val="Normal"/>
        <w:suppressAutoHyphens w:val="false"/>
        <w:spacing w:lineRule="auto" w:line="276"/>
        <w:jc w:val="both"/>
        <w:rPr>
          <w:rFonts w:ascii="Arial Narrow" w:hAnsi="Arial Narrow" w:cs="Arial Narrow"/>
          <w:sz w:val="24"/>
          <w:szCs w:val="24"/>
          <w:lang w:eastAsia="pt-BR"/>
        </w:rPr>
      </w:pPr>
      <w:r>
        <w:rPr>
          <w:rFonts w:cs="Arial Narrow" w:ascii="Arial Narrow" w:hAnsi="Arial Narrow"/>
          <w:sz w:val="24"/>
          <w:szCs w:val="24"/>
          <w:lang w:eastAsia="pt-BR"/>
        </w:rPr>
        <w:tab/>
        <w:t>Para um ambiente confortável, em uma UBS, existem componentes que atuam como modificadores e qualificadores do espaço como, por exemplo: recepção sem grades, para que não intimide ou dificulte a comunicação e garanta privacidade ao usuário; colocação de placas de identificação dos serviços existentes e sinalização dos fluxos; espaços adaptados para as pessoas com deficiência como, por exemplo, banheiros adaptados, barras de apoio, corrimão, rampas, larguras das portas, sinalizações, piso antiderrapante, balcão e bebedouros mais baixos para cadeirantes ou pessoas com baixa estatura, entre outros; tratamento das áreas externas, incluindo jardins; ambientes de apoio como copa, cozinha e banheiros.</w:t>
      </w:r>
    </w:p>
    <w:p>
      <w:pPr>
        <w:pStyle w:val="Normal"/>
        <w:suppressAutoHyphens w:val="false"/>
        <w:spacing w:lineRule="auto" w:line="276"/>
        <w:jc w:val="both"/>
        <w:rPr>
          <w:rFonts w:ascii="Arial Narrow" w:hAnsi="Arial Narrow" w:cs="Arial Narrow"/>
          <w:sz w:val="24"/>
          <w:szCs w:val="24"/>
          <w:lang w:eastAsia="pt-BR"/>
        </w:rPr>
      </w:pPr>
      <w:r>
        <w:rPr/>
      </w:r>
    </w:p>
    <w:p>
      <w:pPr>
        <w:pStyle w:val="Normal"/>
        <w:suppressAutoHyphens w:val="false"/>
        <w:spacing w:lineRule="auto" w:line="276"/>
        <w:jc w:val="both"/>
        <w:rPr>
          <w:rFonts w:ascii="Arial Narrow" w:hAnsi="Arial Narrow" w:cs="Arial Narrow"/>
          <w:b/>
          <w:b/>
          <w:bCs/>
          <w:sz w:val="24"/>
          <w:szCs w:val="24"/>
          <w:lang w:eastAsia="pt-BR"/>
        </w:rPr>
      </w:pPr>
      <w:r>
        <w:rPr>
          <w:rFonts w:cs="Arial Narrow" w:ascii="Arial Narrow" w:hAnsi="Arial Narrow"/>
          <w:b/>
          <w:bCs/>
          <w:sz w:val="24"/>
          <w:szCs w:val="24"/>
          <w:lang w:eastAsia="pt-BR"/>
        </w:rPr>
        <w:tab/>
        <w:t>VENTILAÇÃO</w:t>
      </w:r>
    </w:p>
    <w:p>
      <w:pPr>
        <w:pStyle w:val="Normal"/>
        <w:suppressAutoHyphens w:val="false"/>
        <w:spacing w:lineRule="auto" w:line="276"/>
        <w:jc w:val="both"/>
        <w:rPr>
          <w:rFonts w:ascii="Arial Narrow" w:hAnsi="Arial Narrow" w:cs="Arial Narrow"/>
          <w:b/>
          <w:b/>
          <w:bCs/>
          <w:sz w:val="24"/>
          <w:szCs w:val="24"/>
          <w:lang w:eastAsia="pt-BR"/>
        </w:rPr>
      </w:pPr>
      <w:r>
        <w:rPr>
          <w:rFonts w:cs="Arial Narrow" w:ascii="Arial Narrow" w:hAnsi="Arial Narrow"/>
          <w:sz w:val="24"/>
          <w:szCs w:val="24"/>
          <w:lang w:eastAsia="pt-BR"/>
        </w:rPr>
        <w:tab/>
        <w:t>A ventilação adequada é imprescindível para se manter a salubridade nos ambientes da UBS. Recomenda-se que todos os ambientes disponham de janelas ou de ventilação indireta adequada (exaustores), possibilitando a circulação de ar.</w:t>
      </w:r>
    </w:p>
    <w:p>
      <w:pPr>
        <w:pStyle w:val="Normal"/>
        <w:suppressAutoHyphens w:val="false"/>
        <w:spacing w:lineRule="auto" w:line="276"/>
        <w:jc w:val="both"/>
        <w:rPr>
          <w:rFonts w:ascii="Arial Narrow" w:hAnsi="Arial Narrow" w:cs="Arial Narrow"/>
          <w:b/>
          <w:b/>
          <w:bCs/>
          <w:sz w:val="24"/>
          <w:szCs w:val="24"/>
          <w:lang w:eastAsia="pt-BR"/>
        </w:rPr>
      </w:pPr>
      <w:r>
        <w:rPr>
          <w:rFonts w:cs="Arial Narrow" w:ascii="Arial Narrow" w:hAnsi="Arial Narrow"/>
          <w:b/>
          <w:bCs/>
          <w:sz w:val="24"/>
          <w:szCs w:val="24"/>
          <w:lang w:eastAsia="pt-BR"/>
        </w:rPr>
      </w:r>
    </w:p>
    <w:p>
      <w:pPr>
        <w:pStyle w:val="Normal"/>
        <w:suppressAutoHyphens w:val="false"/>
        <w:spacing w:lineRule="auto" w:line="276"/>
        <w:jc w:val="both"/>
        <w:rPr>
          <w:rFonts w:ascii="Arial Narrow" w:hAnsi="Arial Narrow" w:cs="Arial Narrow"/>
          <w:sz w:val="24"/>
          <w:szCs w:val="24"/>
          <w:lang w:eastAsia="pt-BR"/>
        </w:rPr>
      </w:pPr>
      <w:r>
        <w:rPr>
          <w:rFonts w:cs="Arial Narrow" w:ascii="Arial Narrow" w:hAnsi="Arial Narrow"/>
          <w:b/>
          <w:bCs/>
          <w:sz w:val="24"/>
          <w:szCs w:val="24"/>
          <w:lang w:eastAsia="pt-BR"/>
        </w:rPr>
        <w:tab/>
        <w:t>ILUMINAÇÃO</w:t>
      </w:r>
    </w:p>
    <w:p>
      <w:pPr>
        <w:pStyle w:val="Normal"/>
        <w:suppressAutoHyphens w:val="false"/>
        <w:spacing w:lineRule="auto" w:line="276"/>
        <w:jc w:val="both"/>
        <w:rPr>
          <w:rFonts w:ascii="Arial Narrow" w:hAnsi="Arial Narrow" w:cs="Arial Narrow"/>
          <w:sz w:val="24"/>
          <w:szCs w:val="24"/>
          <w:lang w:eastAsia="pt-BR"/>
        </w:rPr>
      </w:pPr>
      <w:r>
        <w:rPr>
          <w:rFonts w:cs="Arial Narrow" w:ascii="Arial Narrow" w:hAnsi="Arial Narrow"/>
          <w:sz w:val="24"/>
          <w:szCs w:val="24"/>
          <w:lang w:eastAsia="pt-BR"/>
        </w:rPr>
        <w:tab/>
        <w:t>Recomenda-se que todos os ambientes sejam claros, com o máximo de luminosidade natural possível.</w:t>
      </w:r>
    </w:p>
    <w:p>
      <w:pPr>
        <w:pStyle w:val="Normal"/>
        <w:suppressAutoHyphens w:val="false"/>
        <w:spacing w:lineRule="auto" w:line="276"/>
        <w:jc w:val="both"/>
        <w:rPr>
          <w:rFonts w:ascii="Arial Narrow" w:hAnsi="Arial Narrow" w:cs="Arial Narrow"/>
          <w:sz w:val="24"/>
          <w:szCs w:val="24"/>
          <w:lang w:eastAsia="pt-BR"/>
        </w:rPr>
      </w:pPr>
      <w:r>
        <w:rPr/>
      </w:r>
    </w:p>
    <w:p>
      <w:pPr>
        <w:pStyle w:val="Normal"/>
        <w:suppressAutoHyphens w:val="false"/>
        <w:spacing w:lineRule="auto" w:line="276"/>
        <w:jc w:val="both"/>
        <w:rPr>
          <w:rFonts w:ascii="Arial Narrow" w:hAnsi="Arial Narrow" w:cs="Arial Narrow"/>
          <w:b/>
          <w:b/>
          <w:bCs/>
          <w:sz w:val="24"/>
          <w:szCs w:val="24"/>
          <w:lang w:eastAsia="pt-BR"/>
        </w:rPr>
      </w:pPr>
      <w:r>
        <w:rPr>
          <w:rFonts w:cs="Arial Narrow" w:ascii="Arial Narrow" w:hAnsi="Arial Narrow"/>
          <w:b/>
          <w:bCs/>
          <w:sz w:val="24"/>
          <w:szCs w:val="24"/>
          <w:lang w:eastAsia="pt-BR"/>
        </w:rPr>
        <w:tab/>
        <w:t>PISOS E PAREDES</w:t>
      </w:r>
    </w:p>
    <w:p>
      <w:pPr>
        <w:pStyle w:val="Normal"/>
        <w:suppressAutoHyphens w:val="false"/>
        <w:spacing w:lineRule="auto" w:line="276"/>
        <w:jc w:val="both"/>
        <w:rPr>
          <w:rFonts w:ascii="Arial Narrow" w:hAnsi="Arial Narrow" w:cs="Arial Narrow"/>
          <w:sz w:val="24"/>
          <w:szCs w:val="24"/>
          <w:lang w:eastAsia="pt-BR"/>
        </w:rPr>
      </w:pPr>
      <w:r>
        <w:rPr>
          <w:rFonts w:cs="Arial Narrow" w:ascii="Arial Narrow" w:hAnsi="Arial Narrow"/>
          <w:sz w:val="24"/>
          <w:szCs w:val="24"/>
          <w:lang w:eastAsia="pt-BR"/>
        </w:rPr>
        <w:tab/>
        <w:t>Os materiais de revestimentos das paredes, tetos e pisos devem ser todos laváveis e de superfície lisa. Os pisos devem ter superfície regular, firme, estável e antiderrapante sob qualquer condição, que não provoque trepidação em dispositivos com rodas.</w:t>
      </w:r>
    </w:p>
    <w:p>
      <w:pPr>
        <w:pStyle w:val="Normal"/>
        <w:suppressAutoHyphens w:val="false"/>
        <w:spacing w:lineRule="auto" w:line="276"/>
        <w:jc w:val="both"/>
        <w:rPr>
          <w:rFonts w:ascii="Arial Narrow" w:hAnsi="Arial Narrow" w:cs="Arial Narrow"/>
          <w:sz w:val="24"/>
          <w:szCs w:val="24"/>
          <w:lang w:eastAsia="pt-BR"/>
        </w:rPr>
      </w:pPr>
      <w:r>
        <w:rPr>
          <w:rFonts w:cs="Arial Narrow" w:ascii="Arial Narrow" w:hAnsi="Arial Narrow"/>
          <w:sz w:val="24"/>
          <w:szCs w:val="24"/>
          <w:lang w:eastAsia="pt-BR"/>
        </w:rPr>
      </w:r>
    </w:p>
    <w:p>
      <w:pPr>
        <w:pStyle w:val="Normal"/>
        <w:suppressAutoHyphens w:val="false"/>
        <w:spacing w:lineRule="auto" w:line="276"/>
        <w:jc w:val="both"/>
        <w:rPr>
          <w:rFonts w:ascii="Arial Narrow" w:hAnsi="Arial Narrow" w:cs="Arial Narrow"/>
          <w:b/>
          <w:b/>
          <w:bCs/>
          <w:sz w:val="24"/>
          <w:szCs w:val="24"/>
          <w:lang w:eastAsia="pt-BR"/>
        </w:rPr>
      </w:pPr>
      <w:r>
        <w:rPr>
          <w:rFonts w:cs="Arial Narrow" w:ascii="Arial Narrow" w:hAnsi="Arial Narrow"/>
          <w:b/>
          <w:bCs/>
          <w:sz w:val="24"/>
          <w:szCs w:val="24"/>
          <w:lang w:eastAsia="pt-BR"/>
        </w:rPr>
        <w:tab/>
        <w:t>COBERTURA</w:t>
      </w:r>
    </w:p>
    <w:p>
      <w:pPr>
        <w:pStyle w:val="Normal"/>
        <w:suppressAutoHyphens w:val="false"/>
        <w:spacing w:lineRule="auto" w:line="276"/>
        <w:jc w:val="both"/>
        <w:rPr>
          <w:rFonts w:ascii="Arial Narrow" w:hAnsi="Arial Narrow" w:cs="Arial Narrow"/>
          <w:sz w:val="24"/>
          <w:szCs w:val="24"/>
          <w:lang w:eastAsia="pt-BR"/>
        </w:rPr>
      </w:pPr>
      <w:r>
        <w:rPr>
          <w:rFonts w:cs="Arial Narrow" w:ascii="Arial Narrow" w:hAnsi="Arial Narrow"/>
          <w:sz w:val="24"/>
          <w:szCs w:val="24"/>
          <w:lang w:eastAsia="pt-BR"/>
        </w:rPr>
        <w:tab/>
        <w:t>Recomenda-se evitar as calhas internas às salas de atendimento, embutidas e confinadas. Evite, também, lajes planas, impermeabilizadas, sem cobertura de proteção; quando necessário, utilizar sob cobertura.</w:t>
      </w:r>
    </w:p>
    <w:p>
      <w:pPr>
        <w:pStyle w:val="Normal"/>
        <w:suppressAutoHyphens w:val="false"/>
        <w:spacing w:lineRule="auto" w:line="276"/>
        <w:jc w:val="both"/>
        <w:rPr>
          <w:rFonts w:ascii="Arial Narrow" w:hAnsi="Arial Narrow" w:cs="Arial Narrow"/>
          <w:sz w:val="24"/>
          <w:szCs w:val="24"/>
          <w:lang w:eastAsia="pt-BR"/>
        </w:rPr>
      </w:pPr>
      <w:r>
        <w:rPr>
          <w:rFonts w:cs="Arial Narrow" w:ascii="Arial Narrow" w:hAnsi="Arial Narrow"/>
          <w:sz w:val="24"/>
          <w:szCs w:val="24"/>
          <w:lang w:eastAsia="pt-BR"/>
        </w:rPr>
      </w:r>
    </w:p>
    <w:p>
      <w:pPr>
        <w:pStyle w:val="Normal"/>
        <w:suppressAutoHyphens w:val="false"/>
        <w:spacing w:lineRule="auto" w:line="276"/>
        <w:jc w:val="both"/>
        <w:rPr>
          <w:rFonts w:ascii="Arial Narrow" w:hAnsi="Arial Narrow" w:cs="Arial Narrow"/>
          <w:b/>
          <w:b/>
          <w:bCs/>
          <w:sz w:val="24"/>
          <w:szCs w:val="24"/>
          <w:lang w:eastAsia="pt-BR"/>
        </w:rPr>
      </w:pPr>
      <w:r>
        <w:rPr>
          <w:rFonts w:cs="Arial Narrow" w:ascii="Arial Narrow" w:hAnsi="Arial Narrow"/>
          <w:b/>
          <w:bCs/>
          <w:sz w:val="24"/>
          <w:szCs w:val="24"/>
          <w:lang w:eastAsia="pt-BR"/>
        </w:rPr>
        <w:tab/>
        <w:t>MATERIAIS DE ACABAMENTO</w:t>
      </w:r>
    </w:p>
    <w:p>
      <w:pPr>
        <w:pStyle w:val="Normal"/>
        <w:suppressAutoHyphens w:val="false"/>
        <w:spacing w:lineRule="auto" w:line="276"/>
        <w:jc w:val="both"/>
        <w:rPr>
          <w:rFonts w:ascii="Arial Narrow" w:hAnsi="Arial Narrow" w:cs="Arial Narrow"/>
          <w:sz w:val="24"/>
          <w:szCs w:val="24"/>
          <w:lang w:eastAsia="pt-BR"/>
        </w:rPr>
      </w:pPr>
      <w:r>
        <w:rPr>
          <w:rFonts w:cs="Arial Narrow" w:ascii="Arial Narrow" w:hAnsi="Arial Narrow"/>
          <w:sz w:val="24"/>
          <w:szCs w:val="24"/>
          <w:lang w:eastAsia="pt-BR"/>
        </w:rPr>
        <w:tab/>
        <w:t>Não utilize materiais rugosos, porosos ou texturizados no acabamento, EXCETO para os ambientes administrativos ou gerenciais e fachada.</w:t>
      </w:r>
    </w:p>
    <w:p>
      <w:pPr>
        <w:pStyle w:val="Normal"/>
        <w:suppressAutoHyphens w:val="false"/>
        <w:spacing w:lineRule="auto" w:line="276"/>
        <w:jc w:val="both"/>
        <w:rPr>
          <w:rFonts w:ascii="Arial Narrow" w:hAnsi="Arial Narrow" w:cs="Arial Narrow"/>
          <w:sz w:val="24"/>
          <w:szCs w:val="24"/>
          <w:lang w:eastAsia="pt-BR"/>
        </w:rPr>
      </w:pPr>
      <w:r>
        <w:rPr>
          <w:rFonts w:cs="Arial Narrow" w:ascii="Arial Narrow" w:hAnsi="Arial Narrow"/>
          <w:sz w:val="24"/>
          <w:szCs w:val="24"/>
          <w:lang w:eastAsia="pt-BR"/>
        </w:rPr>
      </w:r>
    </w:p>
    <w:p>
      <w:pPr>
        <w:pStyle w:val="Normal"/>
        <w:widowControl w:val="false"/>
        <w:spacing w:lineRule="auto" w:line="276"/>
        <w:jc w:val="both"/>
        <w:rPr>
          <w:rFonts w:ascii="Arial Narrow" w:hAnsi="Arial Narrow" w:cs="Arial Narrow"/>
          <w:b/>
          <w:b/>
          <w:bCs/>
          <w:sz w:val="24"/>
          <w:szCs w:val="24"/>
          <w:lang w:eastAsia="pt-BR"/>
        </w:rPr>
      </w:pPr>
      <w:r>
        <w:rPr>
          <w:rFonts w:cs="Arial Narrow" w:ascii="Arial Narrow" w:hAnsi="Arial Narrow"/>
          <w:b/>
          <w:bCs/>
          <w:sz w:val="24"/>
          <w:szCs w:val="24"/>
          <w:lang w:eastAsia="pt-BR"/>
        </w:rPr>
        <w:tab/>
        <w:t>FLUXO DE PESSOAS E MATERIAIS</w:t>
      </w:r>
    </w:p>
    <w:p>
      <w:pPr>
        <w:pStyle w:val="Normal"/>
        <w:suppressAutoHyphens w:val="false"/>
        <w:spacing w:lineRule="auto" w:line="276"/>
        <w:jc w:val="both"/>
        <w:rPr>
          <w:rFonts w:ascii="Arial Narrow" w:hAnsi="Arial Narrow" w:cs="Arial Narrow"/>
          <w:sz w:val="24"/>
          <w:szCs w:val="24"/>
          <w:lang w:eastAsia="pt-BR"/>
        </w:rPr>
      </w:pPr>
      <w:r>
        <w:rPr>
          <w:rFonts w:cs="Arial Narrow" w:ascii="Arial Narrow" w:hAnsi="Arial Narrow"/>
          <w:sz w:val="24"/>
          <w:szCs w:val="24"/>
          <w:lang w:eastAsia="pt-BR"/>
        </w:rPr>
        <w:tab/>
        <w:t>a) Todo o projeto da estrutura física da UBS deve considerar adequações que permitam o acesso de pessoas deficientes e de pessoas com limitações, como rampas de acesso, portas com dimensões ampliadas, maçanetas do tipo alavanca, barras de apoio etc.;</w:t>
      </w:r>
    </w:p>
    <w:p>
      <w:pPr>
        <w:pStyle w:val="Normal"/>
        <w:suppressAutoHyphens w:val="false"/>
        <w:spacing w:lineRule="auto" w:line="276"/>
        <w:jc w:val="both"/>
        <w:rPr>
          <w:rFonts w:ascii="Arial Narrow" w:hAnsi="Arial Narrow" w:cs="Arial Narrow"/>
          <w:sz w:val="24"/>
          <w:szCs w:val="24"/>
          <w:lang w:eastAsia="pt-BR"/>
        </w:rPr>
      </w:pPr>
      <w:r>
        <w:rPr>
          <w:rFonts w:cs="Arial Narrow" w:ascii="Arial Narrow" w:hAnsi="Arial Narrow"/>
          <w:sz w:val="24"/>
          <w:szCs w:val="24"/>
          <w:lang w:eastAsia="pt-BR"/>
        </w:rPr>
        <w:tab/>
        <w:t>b) Deve-se restringir o acesso desnecessário de usuários aos ambientes, com o objetivo de se conseguir maior controle de transmissão de infecção. Sugere-se que algumas áreas sejam de tráfego restrito, especialmente os ambientes que tendem a ser mais contaminados, como a sala de procedimentos;</w:t>
      </w:r>
    </w:p>
    <w:p>
      <w:pPr>
        <w:pStyle w:val="Normal"/>
        <w:suppressAutoHyphens w:val="false"/>
        <w:spacing w:lineRule="auto" w:line="276"/>
        <w:jc w:val="both"/>
        <w:rPr>
          <w:rFonts w:ascii="Arial Narrow" w:hAnsi="Arial Narrow" w:cs="Arial Narrow"/>
          <w:sz w:val="24"/>
          <w:szCs w:val="24"/>
          <w:lang w:eastAsia="pt-BR"/>
        </w:rPr>
      </w:pPr>
      <w:r>
        <w:rPr>
          <w:rFonts w:cs="Arial Narrow" w:ascii="Arial Narrow" w:hAnsi="Arial Narrow"/>
          <w:sz w:val="24"/>
          <w:szCs w:val="24"/>
          <w:lang w:eastAsia="pt-BR"/>
        </w:rPr>
        <w:tab/>
        <w:t xml:space="preserve">c) Os corredores para circulação de pacientes devem ter largura mínima de 1,50 m; </w:t>
      </w:r>
    </w:p>
    <w:p>
      <w:pPr>
        <w:pStyle w:val="Normal"/>
        <w:suppressAutoHyphens w:val="false"/>
        <w:spacing w:lineRule="auto" w:line="276"/>
        <w:jc w:val="both"/>
        <w:rPr>
          <w:rFonts w:ascii="Arial Narrow" w:hAnsi="Arial Narrow" w:cs="Arial Narrow"/>
          <w:sz w:val="24"/>
          <w:szCs w:val="24"/>
          <w:lang w:eastAsia="pt-BR"/>
        </w:rPr>
      </w:pPr>
      <w:r>
        <w:rPr>
          <w:rFonts w:cs="Arial Narrow" w:ascii="Arial Narrow" w:hAnsi="Arial Narrow"/>
          <w:sz w:val="24"/>
          <w:szCs w:val="24"/>
          <w:lang w:eastAsia="pt-BR"/>
        </w:rPr>
        <w:tab/>
        <w:t>d) Caso necessite de planejamento de rampas, consultar tabela da NBR 9050 da ABNT.</w:t>
      </w:r>
    </w:p>
    <w:p>
      <w:pPr>
        <w:pStyle w:val="Normal"/>
        <w:suppressAutoHyphens w:val="false"/>
        <w:spacing w:lineRule="auto" w:line="276"/>
        <w:jc w:val="both"/>
        <w:rPr>
          <w:rFonts w:ascii="Arial Narrow" w:hAnsi="Arial Narrow" w:cs="Arial Narrow"/>
          <w:sz w:val="24"/>
          <w:szCs w:val="24"/>
          <w:lang w:eastAsia="pt-BR"/>
        </w:rPr>
      </w:pPr>
      <w:r>
        <w:rPr>
          <w:rFonts w:cs="Arial Narrow" w:ascii="Arial Narrow" w:hAnsi="Arial Narrow"/>
          <w:sz w:val="24"/>
          <w:szCs w:val="24"/>
          <w:lang w:eastAsia="pt-BR"/>
        </w:rPr>
      </w:r>
    </w:p>
    <w:p>
      <w:pPr>
        <w:pStyle w:val="Normal"/>
        <w:suppressAutoHyphens w:val="false"/>
        <w:spacing w:lineRule="auto" w:line="276"/>
        <w:jc w:val="both"/>
        <w:rPr>
          <w:rFonts w:ascii="Arial Narrow" w:hAnsi="Arial Narrow" w:cs="Arial Narrow"/>
          <w:sz w:val="24"/>
          <w:szCs w:val="24"/>
          <w:lang w:eastAsia="pt-BR"/>
        </w:rPr>
      </w:pPr>
      <w:r>
        <w:rPr>
          <w:rFonts w:cs="Arial Narrow" w:ascii="Arial Narrow" w:hAnsi="Arial Narrow"/>
          <w:sz w:val="24"/>
          <w:szCs w:val="24"/>
          <w:lang w:eastAsia="pt-BR"/>
        </w:rPr>
      </w:r>
    </w:p>
    <w:p>
      <w:pPr>
        <w:pStyle w:val="Normal"/>
        <w:suppressAutoHyphens w:val="false"/>
        <w:spacing w:lineRule="auto" w:line="276"/>
        <w:jc w:val="both"/>
        <w:rPr>
          <w:rFonts w:ascii="Arial Narrow" w:hAnsi="Arial Narrow" w:cs="Arial Narrow"/>
          <w:sz w:val="24"/>
          <w:szCs w:val="24"/>
          <w:lang w:eastAsia="pt-BR"/>
        </w:rPr>
      </w:pPr>
      <w:r>
        <w:rPr>
          <w:rFonts w:cs="Arial Narrow" w:ascii="Arial Narrow" w:hAnsi="Arial Narrow"/>
          <w:sz w:val="24"/>
          <w:szCs w:val="24"/>
          <w:lang w:eastAsia="pt-BR"/>
        </w:rPr>
      </w:r>
    </w:p>
    <w:p>
      <w:pPr>
        <w:pStyle w:val="Normal"/>
        <w:suppressAutoHyphens w:val="false"/>
        <w:spacing w:lineRule="auto" w:line="276"/>
        <w:jc w:val="both"/>
        <w:rPr>
          <w:rFonts w:ascii="Arial Narrow" w:hAnsi="Arial Narrow" w:cs="Arial Narrow"/>
          <w:sz w:val="24"/>
          <w:szCs w:val="24"/>
          <w:lang w:eastAsia="pt-BR"/>
        </w:rPr>
      </w:pPr>
      <w:r>
        <w:rPr>
          <w:rFonts w:cs="Arial Narrow" w:ascii="Arial Narrow" w:hAnsi="Arial Narrow"/>
          <w:b/>
          <w:bCs/>
          <w:sz w:val="24"/>
          <w:szCs w:val="24"/>
          <w:lang w:eastAsia="pt-BR"/>
        </w:rPr>
        <w:tab/>
        <w:t>PORTA</w:t>
      </w:r>
      <w:r>
        <w:rPr>
          <w:rFonts w:cs="Arial Narrow" w:ascii="Arial Narrow" w:hAnsi="Arial Narrow"/>
          <w:b/>
          <w:bCs/>
          <w:sz w:val="24"/>
          <w:szCs w:val="24"/>
          <w:lang w:eastAsia="pt-BR"/>
        </w:rPr>
        <w:t>S</w:t>
      </w:r>
    </w:p>
    <w:p>
      <w:pPr>
        <w:pStyle w:val="Normal"/>
        <w:suppressAutoHyphens w:val="false"/>
        <w:spacing w:lineRule="auto" w:line="276"/>
        <w:jc w:val="both"/>
        <w:rPr>
          <w:rFonts w:ascii="Arial Narrow" w:hAnsi="Arial Narrow" w:cs="Arial Narrow"/>
          <w:sz w:val="24"/>
          <w:szCs w:val="24"/>
          <w:lang w:eastAsia="pt-BR"/>
        </w:rPr>
      </w:pPr>
      <w:r>
        <w:rPr>
          <w:rFonts w:cs="Arial Narrow" w:ascii="Arial Narrow" w:hAnsi="Arial Narrow"/>
          <w:sz w:val="24"/>
          <w:szCs w:val="24"/>
          <w:lang w:eastAsia="pt-BR"/>
        </w:rPr>
        <w:tab/>
        <w:t>As portas devem ser revestidas de material lavável;</w:t>
      </w:r>
    </w:p>
    <w:p>
      <w:pPr>
        <w:pStyle w:val="Normal"/>
        <w:suppressAutoHyphens w:val="false"/>
        <w:spacing w:lineRule="auto" w:line="276"/>
        <w:jc w:val="both"/>
        <w:rPr>
          <w:rFonts w:ascii="Arial Narrow" w:hAnsi="Arial Narrow" w:cs="Arial Narrow"/>
          <w:sz w:val="24"/>
          <w:szCs w:val="24"/>
          <w:lang w:eastAsia="pt-BR"/>
        </w:rPr>
      </w:pPr>
      <w:r>
        <w:rPr>
          <w:rFonts w:cs="Arial Narrow" w:ascii="Arial Narrow" w:hAnsi="Arial Narrow"/>
          <w:sz w:val="24"/>
          <w:szCs w:val="24"/>
          <w:lang w:eastAsia="pt-BR"/>
        </w:rPr>
        <w:tab/>
        <w:t>Os puxadores das portas devem se adequar às necessidades das pessoas portadoras de deficiência; dar preferência às maçanetas de alavancas.</w:t>
      </w:r>
    </w:p>
    <w:p>
      <w:pPr>
        <w:pStyle w:val="Normal"/>
        <w:suppressAutoHyphens w:val="false"/>
        <w:spacing w:lineRule="auto" w:line="276"/>
        <w:jc w:val="both"/>
        <w:rPr>
          <w:rFonts w:ascii="Arial Narrow" w:hAnsi="Arial Narrow" w:cs="Arial Narrow"/>
          <w:sz w:val="24"/>
          <w:szCs w:val="24"/>
          <w:lang w:eastAsia="pt-BR"/>
        </w:rPr>
      </w:pPr>
      <w:r>
        <w:rPr>
          <w:rFonts w:cs="Arial Narrow" w:ascii="Arial Narrow" w:hAnsi="Arial Narrow"/>
          <w:sz w:val="24"/>
          <w:szCs w:val="24"/>
          <w:lang w:eastAsia="pt-BR"/>
        </w:rPr>
      </w:r>
    </w:p>
    <w:p>
      <w:pPr>
        <w:pStyle w:val="Normal"/>
        <w:suppressAutoHyphens w:val="false"/>
        <w:spacing w:lineRule="auto" w:line="276"/>
        <w:jc w:val="both"/>
        <w:rPr>
          <w:rFonts w:ascii="Arial Narrow" w:hAnsi="Arial Narrow" w:cs="Arial Narrow"/>
          <w:sz w:val="24"/>
          <w:szCs w:val="24"/>
          <w:lang w:eastAsia="pt-BR"/>
        </w:rPr>
      </w:pPr>
      <w:r>
        <w:rPr>
          <w:rFonts w:cs="Arial Narrow" w:ascii="Arial Narrow" w:hAnsi="Arial Narrow"/>
          <w:b/>
          <w:bCs/>
          <w:sz w:val="24"/>
          <w:szCs w:val="24"/>
          <w:lang w:eastAsia="pt-BR"/>
        </w:rPr>
        <w:tab/>
        <w:t>JANELA</w:t>
      </w:r>
      <w:r>
        <w:rPr>
          <w:rFonts w:cs="Arial Narrow" w:ascii="Arial Narrow" w:hAnsi="Arial Narrow"/>
          <w:b/>
          <w:bCs/>
          <w:sz w:val="24"/>
          <w:szCs w:val="24"/>
          <w:lang w:eastAsia="pt-BR"/>
        </w:rPr>
        <w:t>S</w:t>
      </w:r>
    </w:p>
    <w:p>
      <w:pPr>
        <w:pStyle w:val="Normal"/>
        <w:suppressAutoHyphens w:val="false"/>
        <w:spacing w:lineRule="auto" w:line="276"/>
        <w:jc w:val="both"/>
        <w:rPr>
          <w:rFonts w:ascii="Arial Narrow" w:hAnsi="Arial Narrow" w:cs="Arial Narrow"/>
          <w:sz w:val="24"/>
          <w:szCs w:val="24"/>
          <w:lang w:eastAsia="pt-BR"/>
        </w:rPr>
      </w:pPr>
      <w:r>
        <w:rPr>
          <w:rFonts w:cs="Arial Narrow" w:ascii="Arial Narrow" w:hAnsi="Arial Narrow"/>
          <w:sz w:val="24"/>
          <w:szCs w:val="24"/>
          <w:lang w:eastAsia="pt-BR"/>
        </w:rPr>
        <w:tab/>
        <w:t>Recomenda-se a utilização de materiais de maior durabilidade e que ofereçam facilidade de manutenção (alumínio, vidro temp. ou PVC). Recomenda-se a utilização de materiais que propiciem segurança e privacidade dos ambientes.</w:t>
      </w:r>
    </w:p>
    <w:p>
      <w:pPr>
        <w:pStyle w:val="Normal"/>
        <w:suppressAutoHyphens w:val="false"/>
        <w:spacing w:lineRule="auto" w:line="276"/>
        <w:jc w:val="both"/>
        <w:rPr>
          <w:rFonts w:ascii="Arial Narrow" w:hAnsi="Arial Narrow" w:cs="Arial Narrow"/>
          <w:sz w:val="24"/>
          <w:szCs w:val="24"/>
          <w:lang w:eastAsia="pt-BR"/>
        </w:rPr>
      </w:pPr>
      <w:r>
        <w:rPr>
          <w:rFonts w:cs="Arial Narrow" w:ascii="Arial Narrow" w:hAnsi="Arial Narrow"/>
          <w:sz w:val="24"/>
          <w:szCs w:val="24"/>
          <w:lang w:eastAsia="pt-BR"/>
        </w:rPr>
      </w:r>
    </w:p>
    <w:p>
      <w:pPr>
        <w:pStyle w:val="Normal"/>
        <w:suppressAutoHyphens w:val="false"/>
        <w:spacing w:lineRule="auto" w:line="276"/>
        <w:jc w:val="both"/>
        <w:rPr>
          <w:rFonts w:ascii="Arial Narrow" w:hAnsi="Arial Narrow" w:cs="Arial Narrow"/>
          <w:sz w:val="24"/>
          <w:szCs w:val="24"/>
          <w:lang w:eastAsia="pt-BR"/>
        </w:rPr>
      </w:pPr>
      <w:r>
        <w:rPr>
          <w:rFonts w:cs="Arial Narrow" w:ascii="Arial Narrow" w:hAnsi="Arial Narrow"/>
          <w:b/>
          <w:bCs/>
          <w:sz w:val="24"/>
          <w:szCs w:val="24"/>
          <w:lang w:eastAsia="pt-BR"/>
        </w:rPr>
        <w:tab/>
        <w:t>LAVATÓRIO/ PIA</w:t>
      </w:r>
    </w:p>
    <w:p>
      <w:pPr>
        <w:pStyle w:val="Normal"/>
        <w:suppressAutoHyphens w:val="false"/>
        <w:spacing w:lineRule="auto" w:line="276"/>
        <w:jc w:val="both"/>
        <w:rPr>
          <w:rFonts w:ascii="Arial Narrow" w:hAnsi="Arial Narrow" w:cs="Arial Narrow"/>
          <w:sz w:val="24"/>
          <w:szCs w:val="24"/>
          <w:lang w:eastAsia="pt-BR"/>
        </w:rPr>
      </w:pPr>
      <w:r>
        <w:rPr>
          <w:rFonts w:cs="Arial Narrow" w:ascii="Arial Narrow" w:hAnsi="Arial Narrow"/>
          <w:sz w:val="24"/>
          <w:szCs w:val="24"/>
          <w:lang w:eastAsia="pt-BR"/>
        </w:rPr>
        <w:tab/>
        <w:t>Prever uso de telas mosqueteiras em áreas de grande incidência de insetos; RDC Nº 50 - capítulo de controle de infecções.</w:t>
      </w:r>
    </w:p>
    <w:p>
      <w:pPr>
        <w:pStyle w:val="Normal"/>
        <w:suppressAutoHyphens w:val="false"/>
        <w:spacing w:lineRule="auto" w:line="276"/>
        <w:jc w:val="both"/>
        <w:rPr>
          <w:rFonts w:ascii="Arial Narrow" w:hAnsi="Arial Narrow" w:cs="Arial Narrow"/>
          <w:sz w:val="24"/>
          <w:szCs w:val="24"/>
          <w:lang w:eastAsia="pt-BR"/>
        </w:rPr>
      </w:pPr>
      <w:r>
        <w:rPr>
          <w:rFonts w:cs="Arial Narrow" w:ascii="Arial Narrow" w:hAnsi="Arial Narrow"/>
          <w:sz w:val="24"/>
          <w:szCs w:val="24"/>
          <w:lang w:eastAsia="pt-BR"/>
        </w:rPr>
      </w:r>
    </w:p>
    <w:p>
      <w:pPr>
        <w:pStyle w:val="Normal"/>
        <w:suppressAutoHyphens w:val="false"/>
        <w:spacing w:lineRule="auto" w:line="276"/>
        <w:jc w:val="both"/>
        <w:rPr>
          <w:rFonts w:ascii="Arial Narrow" w:hAnsi="Arial Narrow" w:cs="Arial Narrow"/>
          <w:sz w:val="24"/>
          <w:szCs w:val="24"/>
          <w:lang w:eastAsia="pt-BR"/>
        </w:rPr>
      </w:pPr>
      <w:r>
        <w:rPr>
          <w:rFonts w:cs="Arial Narrow" w:ascii="Arial Narrow" w:hAnsi="Arial Narrow"/>
          <w:b/>
          <w:bCs/>
          <w:sz w:val="24"/>
          <w:szCs w:val="24"/>
          <w:lang w:eastAsia="pt-BR"/>
        </w:rPr>
        <w:tab/>
        <w:t>BANCADA, ARMÁRIO E ESTANTE</w:t>
      </w:r>
    </w:p>
    <w:p>
      <w:pPr>
        <w:pStyle w:val="Normal"/>
        <w:suppressAutoHyphens w:val="false"/>
        <w:spacing w:lineRule="auto" w:line="276"/>
        <w:jc w:val="both"/>
        <w:rPr>
          <w:rFonts w:ascii="Arial Narrow" w:hAnsi="Arial Narrow" w:cs="Arial Narrow"/>
          <w:sz w:val="24"/>
          <w:szCs w:val="24"/>
          <w:lang w:eastAsia="pt-BR"/>
        </w:rPr>
      </w:pPr>
      <w:r>
        <w:rPr>
          <w:rFonts w:cs="Arial Narrow" w:ascii="Arial Narrow" w:hAnsi="Arial Narrow"/>
          <w:sz w:val="24"/>
          <w:szCs w:val="24"/>
          <w:lang w:eastAsia="pt-BR"/>
        </w:rPr>
        <w:tab/>
        <w:t>Armários e prateleiras deverão possuir superfícies lisas, duradouras e de fácil limpeza e desinfecção. Os armários e estantes deverão ser interna e externamente lisos, preferencialmente protegidos por pintura lavável ou outro material que possibilite a fácil limpeza.</w:t>
      </w:r>
    </w:p>
    <w:p>
      <w:pPr>
        <w:pStyle w:val="Normal"/>
        <w:suppressAutoHyphens w:val="false"/>
        <w:spacing w:lineRule="auto" w:line="276"/>
        <w:jc w:val="both"/>
        <w:rPr>
          <w:rFonts w:ascii="Arial Narrow" w:hAnsi="Arial Narrow" w:cs="Arial Narrow"/>
          <w:sz w:val="24"/>
          <w:szCs w:val="24"/>
          <w:lang w:eastAsia="pt-BR"/>
        </w:rPr>
      </w:pPr>
      <w:r>
        <w:rPr>
          <w:rFonts w:cs="Arial Narrow" w:ascii="Arial Narrow" w:hAnsi="Arial Narrow"/>
          <w:sz w:val="24"/>
          <w:szCs w:val="24"/>
          <w:lang w:eastAsia="pt-BR"/>
        </w:rPr>
        <w:tab/>
        <w:t>Recomenda-se que estejam suspensos ou apoiados sobre soco (revestido com o mesmo material de acabamento do piso) a 1 m do piso. Prefira acabamentos arredondados que facilitam a limpeza e evitam ferimentos nos trabalhadores e usuários.</w:t>
      </w:r>
    </w:p>
    <w:p>
      <w:pPr>
        <w:pStyle w:val="Normal"/>
        <w:suppressAutoHyphens w:val="false"/>
        <w:spacing w:lineRule="auto" w:line="276"/>
        <w:jc w:val="both"/>
        <w:rPr>
          <w:rFonts w:ascii="Arial Narrow" w:hAnsi="Arial Narrow" w:cs="Arial Narrow"/>
          <w:sz w:val="24"/>
          <w:szCs w:val="24"/>
          <w:lang w:eastAsia="pt-BR"/>
        </w:rPr>
      </w:pPr>
      <w:r>
        <w:rPr>
          <w:rFonts w:cs="Arial Narrow" w:ascii="Arial Narrow" w:hAnsi="Arial Narrow"/>
          <w:sz w:val="24"/>
          <w:szCs w:val="24"/>
          <w:lang w:eastAsia="pt-BR"/>
        </w:rPr>
      </w:r>
    </w:p>
    <w:p>
      <w:pPr>
        <w:pStyle w:val="Normal"/>
        <w:suppressAutoHyphens w:val="false"/>
        <w:spacing w:lineRule="auto" w:line="276"/>
        <w:jc w:val="both"/>
        <w:rPr>
          <w:rFonts w:ascii="Arial Narrow" w:hAnsi="Arial Narrow" w:cs="Arial Narrow"/>
          <w:sz w:val="24"/>
          <w:szCs w:val="24"/>
          <w:lang w:eastAsia="pt-BR"/>
        </w:rPr>
      </w:pPr>
      <w:r>
        <w:rPr>
          <w:rFonts w:cs="Arial Narrow" w:ascii="Arial Narrow" w:hAnsi="Arial Narrow"/>
          <w:b/>
          <w:bCs/>
          <w:sz w:val="24"/>
          <w:szCs w:val="24"/>
          <w:lang w:eastAsia="pt-BR"/>
        </w:rPr>
        <w:tab/>
        <w:t>ÁREA EXTERNA</w:t>
      </w:r>
    </w:p>
    <w:p>
      <w:pPr>
        <w:pStyle w:val="Normal"/>
        <w:suppressAutoHyphens w:val="false"/>
        <w:spacing w:lineRule="auto" w:line="276"/>
        <w:jc w:val="both"/>
        <w:rPr>
          <w:rFonts w:ascii="Arial Narrow" w:hAnsi="Arial Narrow" w:cs="Arial Narrow"/>
          <w:sz w:val="24"/>
          <w:szCs w:val="24"/>
          <w:lang w:eastAsia="pt-BR"/>
        </w:rPr>
      </w:pPr>
      <w:r>
        <w:rPr>
          <w:rFonts w:cs="Arial Narrow" w:ascii="Arial Narrow" w:hAnsi="Arial Narrow"/>
          <w:sz w:val="24"/>
          <w:szCs w:val="24"/>
          <w:lang w:eastAsia="pt-BR"/>
        </w:rPr>
        <w:tab/>
        <w:t>Prever passeio de proteção no perímetro externo da edificação e não usar vegetação faceando a alvenaria. Rampas para acesso à UBS. Desníveis de qualquer natureza devem ser evitados em rotas acessíveis.</w:t>
      </w:r>
    </w:p>
    <w:p>
      <w:pPr>
        <w:pStyle w:val="Normal"/>
        <w:suppressAutoHyphens w:val="false"/>
        <w:spacing w:lineRule="auto" w:line="276"/>
        <w:jc w:val="both"/>
        <w:rPr>
          <w:rFonts w:ascii="Arial Narrow" w:hAnsi="Arial Narrow" w:cs="Arial Narrow"/>
          <w:sz w:val="24"/>
          <w:szCs w:val="24"/>
          <w:lang w:eastAsia="pt-BR"/>
        </w:rPr>
      </w:pPr>
      <w:r>
        <w:rPr>
          <w:rFonts w:cs="Arial Narrow" w:ascii="Arial Narrow" w:hAnsi="Arial Narrow"/>
          <w:sz w:val="24"/>
          <w:szCs w:val="24"/>
          <w:lang w:eastAsia="pt-BR"/>
        </w:rPr>
      </w:r>
    </w:p>
    <w:p>
      <w:pPr>
        <w:pStyle w:val="Normal"/>
        <w:suppressAutoHyphens w:val="false"/>
        <w:spacing w:lineRule="auto" w:line="276"/>
        <w:jc w:val="both"/>
        <w:rPr>
          <w:rFonts w:ascii="Arial Narrow" w:hAnsi="Arial Narrow" w:cs="Arial Narrow"/>
          <w:sz w:val="24"/>
          <w:szCs w:val="24"/>
          <w:lang w:eastAsia="pt-BR"/>
        </w:rPr>
      </w:pPr>
      <w:r>
        <w:rPr>
          <w:rFonts w:cs="Arial Narrow" w:ascii="Arial Narrow" w:hAnsi="Arial Narrow"/>
          <w:b/>
          <w:bCs/>
          <w:sz w:val="24"/>
          <w:szCs w:val="24"/>
          <w:lang w:eastAsia="pt-BR"/>
        </w:rPr>
        <w:tab/>
        <w:t>SINALIZAÇÃO</w:t>
      </w:r>
    </w:p>
    <w:p>
      <w:pPr>
        <w:pStyle w:val="Normal"/>
        <w:suppressAutoHyphens w:val="false"/>
        <w:spacing w:lineRule="auto" w:line="276"/>
        <w:jc w:val="both"/>
        <w:rPr>
          <w:rFonts w:ascii="Arial Narrow" w:hAnsi="Arial Narrow" w:cs="Arial Narrow"/>
          <w:sz w:val="24"/>
          <w:szCs w:val="24"/>
          <w:lang w:eastAsia="pt-BR"/>
        </w:rPr>
      </w:pPr>
      <w:r>
        <w:rPr>
          <w:rFonts w:cs="Arial Narrow" w:ascii="Arial Narrow" w:hAnsi="Arial Narrow"/>
          <w:sz w:val="24"/>
          <w:szCs w:val="24"/>
          <w:lang w:eastAsia="pt-BR"/>
        </w:rPr>
        <w:tab/>
        <w:t>Devem ser consideradas também as sinalizações de ambientes, bem como as formas de comunicação e sinalização realizadas através de textos ou figuras (visual), caracteres em relevo, Braille ou figuras em relevo (tátil) e recursos auditivos (sonora). NBR 9050.</w:t>
      </w:r>
    </w:p>
    <w:p>
      <w:pPr>
        <w:pStyle w:val="Normal"/>
        <w:spacing w:lineRule="auto" w:line="276"/>
        <w:jc w:val="both"/>
        <w:rPr>
          <w:rFonts w:ascii="Arial Narrow" w:hAnsi="Arial Narrow" w:cs="InterFaceDaMaLt-Bold"/>
          <w:b/>
          <w:b/>
          <w:bCs/>
          <w:sz w:val="24"/>
          <w:szCs w:val="24"/>
          <w:lang w:eastAsia="pt-BR"/>
        </w:rPr>
      </w:pPr>
      <w:r>
        <w:rPr>
          <w:rFonts w:cs="Arial" w:ascii="Arial Narrow" w:hAnsi="Arial Narrow"/>
          <w:b/>
          <w:bCs/>
          <w:sz w:val="24"/>
          <w:szCs w:val="24"/>
          <w:lang w:eastAsia="pt-BR"/>
        </w:rPr>
        <w:tab/>
      </w:r>
      <w:r>
        <w:rPr>
          <w:rFonts w:cs="Arial" w:ascii="Arial Narrow" w:hAnsi="Arial Narrow"/>
          <w:sz w:val="24"/>
          <w:szCs w:val="24"/>
          <w:lang w:eastAsia="pt-BR"/>
        </w:rPr>
        <w:t>As ESF estão capacitadas a resolver cerca de 85% dos problemas de saúde da comunidade. Portanto, é necessário dispor de recursos estruturais e equipamentos compatíveis que possibilitem a ação dos profissionais de saúde em relação a esse compromisso. É importante que a concepção arquitetônica das UBS se integre ao entorno, de acordo com os valores da comunidade local, que o acesso seja facilitado e que a identificação das unidades seja clara.</w:t>
      </w:r>
    </w:p>
    <w:p>
      <w:pPr>
        <w:pStyle w:val="Normal"/>
        <w:spacing w:lineRule="auto" w:line="276"/>
        <w:jc w:val="both"/>
        <w:rPr>
          <w:rFonts w:ascii="Arial Narrow" w:hAnsi="Arial Narrow" w:cs="InterFaceDaMaLt"/>
          <w:sz w:val="24"/>
          <w:szCs w:val="24"/>
          <w:lang w:eastAsia="pt-BR"/>
        </w:rPr>
      </w:pPr>
      <w:r>
        <w:rPr>
          <w:rFonts w:cs="InterFaceDaMaLt" w:ascii="Arial Narrow" w:hAnsi="Arial Narrow"/>
          <w:sz w:val="24"/>
          <w:szCs w:val="24"/>
          <w:lang w:eastAsia="pt-BR"/>
        </w:rPr>
      </w:r>
    </w:p>
    <w:p>
      <w:pPr>
        <w:pStyle w:val="Normal"/>
        <w:widowControl w:val="false"/>
        <w:spacing w:lineRule="auto" w:line="276"/>
        <w:jc w:val="both"/>
        <w:rPr>
          <w:rFonts w:ascii="Arial Narrow" w:hAnsi="Arial Narrow" w:cs="Arial"/>
          <w:sz w:val="24"/>
          <w:szCs w:val="24"/>
        </w:rPr>
      </w:pPr>
      <w:r>
        <w:rPr>
          <w:rFonts w:cs="Arial" w:ascii="Arial Narrow" w:hAnsi="Arial Narrow"/>
          <w:sz w:val="24"/>
          <w:szCs w:val="24"/>
        </w:rPr>
      </w:r>
    </w:p>
    <w:p>
      <w:pPr>
        <w:pStyle w:val="Normal"/>
        <w:widowControl w:val="false"/>
        <w:spacing w:lineRule="auto" w:line="276"/>
        <w:jc w:val="both"/>
        <w:rPr>
          <w:rFonts w:ascii="Arial Narrow" w:hAnsi="Arial Narrow" w:cs="Arial"/>
          <w:sz w:val="24"/>
          <w:szCs w:val="24"/>
        </w:rPr>
      </w:pPr>
      <w:r>
        <w:rPr>
          <w:rFonts w:cs="Arial" w:ascii="Arial Narrow" w:hAnsi="Arial Narrow"/>
          <w:sz w:val="24"/>
          <w:szCs w:val="24"/>
        </w:rPr>
      </w:r>
    </w:p>
    <w:p>
      <w:pPr>
        <w:pStyle w:val="Normal"/>
        <w:widowControl w:val="false"/>
        <w:spacing w:lineRule="auto" w:line="276"/>
        <w:jc w:val="both"/>
        <w:rPr>
          <w:rFonts w:ascii="Arial Narrow" w:hAnsi="Arial Narrow" w:cs="Arial"/>
          <w:sz w:val="24"/>
          <w:szCs w:val="24"/>
        </w:rPr>
      </w:pPr>
      <w:r>
        <w:rPr>
          <w:rFonts w:cs="Arial" w:ascii="Arial Narrow" w:hAnsi="Arial Narrow"/>
          <w:sz w:val="24"/>
          <w:szCs w:val="24"/>
        </w:rPr>
      </w:r>
    </w:p>
    <w:p>
      <w:pPr>
        <w:pStyle w:val="Normal"/>
        <w:widowControl w:val="false"/>
        <w:spacing w:lineRule="auto" w:line="276"/>
        <w:jc w:val="center"/>
        <w:rPr/>
      </w:pPr>
      <w:r>
        <w:rPr/>
      </w:r>
    </w:p>
    <w:p>
      <w:pPr>
        <w:pStyle w:val="Normal"/>
        <w:widowControl w:val="false"/>
        <w:spacing w:lineRule="auto" w:line="276"/>
        <w:jc w:val="center"/>
        <w:rPr/>
      </w:pPr>
      <w:r>
        <w:rPr>
          <w:rFonts w:cs="Arial" w:ascii="Arial Narrow" w:hAnsi="Arial Narrow"/>
          <w:sz w:val="24"/>
          <w:szCs w:val="24"/>
        </w:rPr>
        <w:t>_______________________________________________</w:t>
      </w:r>
    </w:p>
    <w:p>
      <w:pPr>
        <w:pStyle w:val="Normal"/>
        <w:widowControl w:val="false"/>
        <w:spacing w:lineRule="auto" w:line="276"/>
        <w:jc w:val="center"/>
        <w:rPr/>
      </w:pPr>
      <w:r>
        <w:rPr>
          <w:rFonts w:cs="Arial" w:ascii="Arial Narrow" w:hAnsi="Arial Narrow"/>
          <w:b/>
          <w:sz w:val="24"/>
          <w:szCs w:val="24"/>
        </w:rPr>
        <w:t>Responsável Técnico</w:t>
      </w:r>
    </w:p>
    <w:p>
      <w:pPr>
        <w:pStyle w:val="Normal"/>
        <w:spacing w:lineRule="auto" w:line="276"/>
        <w:jc w:val="both"/>
        <w:rPr>
          <w:rFonts w:ascii="Arial Narrow" w:hAnsi="Arial Narrow" w:cs="InterFaceDaMaLt-Bold"/>
          <w:b/>
          <w:b/>
          <w:bCs/>
          <w:sz w:val="24"/>
          <w:szCs w:val="24"/>
          <w:lang w:eastAsia="pt-BR"/>
        </w:rPr>
      </w:pPr>
      <w:r>
        <w:rPr>
          <w:rFonts w:cs="InterFaceDaMaLt-Bold" w:ascii="Arial Narrow" w:hAnsi="Arial Narrow"/>
          <w:b/>
          <w:bCs/>
          <w:sz w:val="24"/>
          <w:szCs w:val="24"/>
          <w:lang w:eastAsia="pt-BR"/>
        </w:rPr>
      </w:r>
    </w:p>
    <w:p>
      <w:pPr>
        <w:pStyle w:val="Normal"/>
        <w:widowControl w:val="false"/>
        <w:spacing w:lineRule="auto" w:line="276"/>
        <w:jc w:val="both"/>
        <w:rPr>
          <w:rFonts w:ascii="Arial Narrow" w:hAnsi="Arial Narrow" w:cs="Arial"/>
          <w:sz w:val="24"/>
          <w:szCs w:val="24"/>
        </w:rPr>
      </w:pPr>
      <w:r>
        <w:rPr>
          <w:rFonts w:cs="Arial" w:ascii="Arial Narrow" w:hAnsi="Arial Narrow"/>
          <w:sz w:val="24"/>
          <w:szCs w:val="24"/>
        </w:rPr>
      </w:r>
    </w:p>
    <w:p>
      <w:pPr>
        <w:pStyle w:val="Normal"/>
        <w:widowControl w:val="false"/>
        <w:spacing w:lineRule="auto" w:line="276"/>
        <w:jc w:val="both"/>
        <w:rPr>
          <w:rFonts w:ascii="Arial Narrow" w:hAnsi="Arial Narrow" w:cs="Arial"/>
          <w:sz w:val="24"/>
          <w:szCs w:val="24"/>
        </w:rPr>
      </w:pPr>
      <w:r>
        <w:rPr>
          <w:rFonts w:cs="Arial" w:ascii="Arial Narrow" w:hAnsi="Arial Narrow"/>
          <w:sz w:val="24"/>
          <w:szCs w:val="24"/>
        </w:rPr>
      </w:r>
    </w:p>
    <w:p>
      <w:pPr>
        <w:pStyle w:val="Normal"/>
        <w:widowControl w:val="false"/>
        <w:spacing w:lineRule="auto" w:line="276" w:before="0" w:after="160"/>
        <w:jc w:val="both"/>
        <w:rPr>
          <w:rFonts w:ascii="Arial Narrow" w:hAnsi="Arial Narrow" w:cs="Arial"/>
          <w:sz w:val="24"/>
          <w:szCs w:val="24"/>
        </w:rPr>
      </w:pPr>
      <w:r>
        <w:rPr/>
      </w:r>
    </w:p>
    <w:sectPr>
      <w:headerReference w:type="default" r:id="rId3"/>
      <w:footerReference w:type="default" r:id="rId4"/>
      <w:type w:val="nextPage"/>
      <w:pgSz w:w="11906" w:h="16838"/>
      <w:pgMar w:left="1701" w:right="1701" w:header="708" w:top="1417" w:footer="708" w:bottom="1417" w:gutter="0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Liberation Sans">
    <w:altName w:val="Arial"/>
    <w:charset w:val="00"/>
    <w:family w:val="roman"/>
    <w:pitch w:val="variable"/>
  </w:font>
  <w:font w:name="Arial Narrow">
    <w:charset w:val="00"/>
    <w:family w:val="roman"/>
    <w:pitch w:val="variable"/>
  </w:font>
  <w:font w:name="Arial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widowControl w:val="false"/>
      <w:spacing w:lineRule="auto" w:line="276" w:before="0" w:after="0"/>
      <w:jc w:val="center"/>
      <w:rPr>
        <w:rFonts w:ascii="Arial Narrow" w:hAnsi="Arial Narrow" w:cs="Arial"/>
        <w:sz w:val="20"/>
        <w:szCs w:val="20"/>
      </w:rPr>
    </w:pPr>
    <w:r>
      <w:rPr>
        <w:rFonts w:cs="Arial" w:ascii="Arial Narrow" w:hAnsi="Arial Narrow"/>
        <w:sz w:val="20"/>
        <w:szCs w:val="20"/>
      </w:rPr>
      <w:t>Av. Sn 21 N° 18 – Cidade Nova, Ananindeua – PA, CEP 67143-810</w:t>
    </w:r>
  </w:p>
  <w:p>
    <w:pPr>
      <w:pStyle w:val="Rodap"/>
      <w:jc w:val="center"/>
      <w:rPr>
        <w:sz w:val="20"/>
        <w:szCs w:val="20"/>
      </w:rPr>
    </w:pPr>
    <w:r>
      <w:rPr>
        <w:rFonts w:cs="Arial" w:ascii="Arial Narrow" w:hAnsi="Arial Narrow"/>
        <w:sz w:val="20"/>
        <w:szCs w:val="20"/>
      </w:rPr>
      <w:t>Email: engsesau@hotmail.com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orpodetexto21"/>
      <w:tabs>
        <w:tab w:val="clear" w:pos="708"/>
        <w:tab w:val="center" w:pos="5141" w:leader="none"/>
      </w:tabs>
      <w:ind w:left="708" w:firstLine="708"/>
      <w:rPr>
        <w:rFonts w:cs="Arial"/>
        <w:bCs/>
        <w:color w:val="000080"/>
      </w:rPr>
    </w:pPr>
    <w:r>
      <w:drawing>
        <wp:anchor behindDoc="1" distT="0" distB="0" distL="0" distR="0" simplePos="0" locked="0" layoutInCell="0" allowOverlap="1" relativeHeight="6">
          <wp:simplePos x="0" y="0"/>
          <wp:positionH relativeFrom="column">
            <wp:posOffset>2021205</wp:posOffset>
          </wp:positionH>
          <wp:positionV relativeFrom="paragraph">
            <wp:posOffset>-161925</wp:posOffset>
          </wp:positionV>
          <wp:extent cx="1165225" cy="644525"/>
          <wp:effectExtent l="0" t="0" r="0" b="0"/>
          <wp:wrapSquare wrapText="largest"/>
          <wp:docPr id="2" name="Figura16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16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18" t="19730" r="3514" b="31098"/>
                  <a:stretch>
                    <a:fillRect/>
                  </a:stretch>
                </pic:blipFill>
                <pic:spPr bwMode="auto">
                  <a:xfrm>
                    <a:off x="0" y="0"/>
                    <a:ext cx="1165225" cy="6445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cs="Arial"/>
        <w:bCs/>
        <w:color w:val="000080"/>
      </w:rPr>
      <w:tab/>
    </w:r>
  </w:p>
  <w:p>
    <w:pPr>
      <w:pStyle w:val="Corpodetexto21"/>
      <w:tabs>
        <w:tab w:val="clear" w:pos="708"/>
        <w:tab w:val="left" w:pos="4395" w:leader="none"/>
      </w:tabs>
      <w:rPr>
        <w:rFonts w:ascii="Arial" w:hAnsi="Arial"/>
        <w:b/>
        <w:b/>
      </w:rPr>
    </w:pPr>
    <w:r>
      <w:rPr>
        <w:rFonts w:ascii="Arial" w:hAnsi="Arial"/>
        <w:b/>
      </w:rPr>
    </w:r>
  </w:p>
  <w:p>
    <w:pPr>
      <w:pStyle w:val="Corpodetexto21"/>
      <w:tabs>
        <w:tab w:val="clear" w:pos="708"/>
        <w:tab w:val="left" w:pos="4395" w:leader="none"/>
      </w:tabs>
      <w:spacing w:before="0" w:after="0"/>
      <w:jc w:val="center"/>
      <w:rPr>
        <w:rFonts w:cs="Arial"/>
        <w:b/>
        <w:b/>
        <w:bCs/>
        <w:sz w:val="18"/>
        <w:szCs w:val="18"/>
      </w:rPr>
    </w:pPr>
    <w:r>
      <w:rPr>
        <w:rFonts w:cs="Arial" w:ascii="Arial" w:hAnsi="Arial"/>
        <w:b/>
        <w:bCs/>
        <w:sz w:val="18"/>
        <w:szCs w:val="18"/>
      </w:rPr>
      <w:t>PREFEITURA MUNICIPAL DE ANANINDEUA</w:t>
    </w:r>
  </w:p>
  <w:p>
    <w:pPr>
      <w:pStyle w:val="Corpodetexto21"/>
      <w:spacing w:before="0" w:after="0"/>
      <w:jc w:val="center"/>
      <w:rPr>
        <w:b/>
        <w:b/>
        <w:bCs/>
        <w:sz w:val="18"/>
        <w:szCs w:val="18"/>
      </w:rPr>
    </w:pPr>
    <w:r>
      <w:rPr>
        <w:rFonts w:cs="Arial" w:ascii="Arial" w:hAnsi="Arial"/>
        <w:b/>
        <w:bCs/>
        <w:sz w:val="18"/>
        <w:szCs w:val="18"/>
      </w:rPr>
      <w:t>Secretaria Municipal de Saúde – SESAU</w:t>
    </w:r>
  </w:p>
  <w:p>
    <w:pPr>
      <w:pStyle w:val="Corpodetexto21"/>
      <w:spacing w:before="0" w:after="0"/>
      <w:jc w:val="center"/>
      <w:rPr>
        <w:b/>
        <w:b/>
        <w:bCs/>
      </w:rPr>
    </w:pPr>
    <w:r>
      <w:rPr>
        <w:rFonts w:cs="Arial" w:ascii="Arial" w:hAnsi="Arial"/>
        <w:b/>
        <w:bCs/>
        <w:sz w:val="18"/>
        <w:szCs w:val="18"/>
      </w:rPr>
      <w:t>Coordenação de Projetos e Fiscalização de Obras</w:t>
    </w:r>
  </w:p>
  <w:p>
    <w:pPr>
      <w:pStyle w:val="Corpodetexto21"/>
      <w:spacing w:before="0" w:after="0"/>
      <w:jc w:val="center"/>
      <w:rPr>
        <w:rFonts w:ascii="Arial" w:hAnsi="Arial" w:cs="Arial"/>
        <w:sz w:val="18"/>
        <w:szCs w:val="18"/>
      </w:rPr>
    </w:pPr>
    <w:r>
      <w:rPr>
        <w:rFonts w:cs="Arial" w:ascii="Arial" w:hAnsi="Arial"/>
        <w:sz w:val="18"/>
        <w:szCs w:val="18"/>
      </w:rPr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hyphenationZone w:val="425"/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t-B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t-B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nkdaInternet" w:customStyle="1">
    <w:name w:val="Link da Internet"/>
    <w:basedOn w:val="DefaultParagraphFont"/>
    <w:uiPriority w:val="99"/>
    <w:unhideWhenUsed/>
    <w:rsid w:val="006956dc"/>
    <w:rPr>
      <w:color w:val="0563C1" w:themeColor="hyperlink"/>
      <w:u w:val="single"/>
    </w:rPr>
  </w:style>
  <w:style w:type="character" w:styleId="CabealhoChar" w:customStyle="1">
    <w:name w:val="Cabeçalho Char"/>
    <w:basedOn w:val="DefaultParagraphFont"/>
    <w:link w:val="Cabealho"/>
    <w:uiPriority w:val="99"/>
    <w:qFormat/>
    <w:rsid w:val="008e0cf2"/>
    <w:rPr/>
  </w:style>
  <w:style w:type="character" w:styleId="RodapChar" w:customStyle="1">
    <w:name w:val="Rodapé Char"/>
    <w:basedOn w:val="DefaultParagraphFont"/>
    <w:link w:val="Rodap"/>
    <w:uiPriority w:val="99"/>
    <w:qFormat/>
    <w:rsid w:val="008e0cf2"/>
    <w:rPr/>
  </w:style>
  <w:style w:type="character" w:styleId="Marcas" w:customStyle="1">
    <w:name w:val="Marcas"/>
    <w:qFormat/>
    <w:rPr>
      <w:rFonts w:ascii="OpenSymbol" w:hAnsi="OpenSymbol" w:eastAsia="OpenSymbol" w:cs="OpenSymbol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dice" w:customStyle="1">
    <w:name w:val="Índice"/>
    <w:basedOn w:val="Normal"/>
    <w:qFormat/>
    <w:pPr>
      <w:suppressLineNumbers/>
    </w:pPr>
    <w:rPr>
      <w:rFonts w:cs="Mangal"/>
    </w:rPr>
  </w:style>
  <w:style w:type="paragraph" w:styleId="Ttulododocumento">
    <w:name w:val="Title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ListParagraph">
    <w:name w:val="List Paragraph"/>
    <w:basedOn w:val="Normal"/>
    <w:uiPriority w:val="34"/>
    <w:qFormat/>
    <w:rsid w:val="00445721"/>
    <w:pPr>
      <w:spacing w:before="0" w:after="160"/>
      <w:ind w:left="720" w:hanging="0"/>
      <w:contextualSpacing/>
    </w:pPr>
    <w:rPr/>
  </w:style>
  <w:style w:type="paragraph" w:styleId="CabealhoeRodap" w:customStyle="1">
    <w:name w:val="Cabeçalho e Rodapé"/>
    <w:basedOn w:val="Normal"/>
    <w:qFormat/>
    <w:pPr/>
    <w:rPr/>
  </w:style>
  <w:style w:type="paragraph" w:styleId="Cabealho">
    <w:name w:val="Header"/>
    <w:basedOn w:val="Normal"/>
    <w:link w:val="CabealhoChar"/>
    <w:uiPriority w:val="99"/>
    <w:unhideWhenUsed/>
    <w:rsid w:val="008e0cf2"/>
    <w:pPr>
      <w:tabs>
        <w:tab w:val="clear" w:pos="708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Rodap">
    <w:name w:val="Footer"/>
    <w:basedOn w:val="Normal"/>
    <w:link w:val="RodapChar"/>
    <w:uiPriority w:val="99"/>
    <w:unhideWhenUsed/>
    <w:rsid w:val="008e0cf2"/>
    <w:pPr>
      <w:tabs>
        <w:tab w:val="clear" w:pos="708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Contedodoquadro" w:customStyle="1">
    <w:name w:val="Conteúdo do quadro"/>
    <w:basedOn w:val="Normal"/>
    <w:qFormat/>
    <w:pPr/>
    <w:rPr/>
  </w:style>
  <w:style w:type="paragraph" w:styleId="Corpodetexto21" w:customStyle="1">
    <w:name w:val="Corpo de texto 21"/>
    <w:basedOn w:val="Normal"/>
    <w:qFormat/>
    <w:pPr>
      <w:jc w:val="both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eader" Target="header1.xml"/><Relationship Id="rId4" Type="http://schemas.openxmlformats.org/officeDocument/2006/relationships/footer" Target="footer1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Application>LibreOffice/7.1.0.3$Windows_X86_64 LibreOffice_project/f6099ecf3d29644b5008cc8f48f42f4a40986e4c</Application>
  <AppVersion>15.0000</AppVersion>
  <Pages>5</Pages>
  <Words>1131</Words>
  <Characters>6533</Characters>
  <CharactersWithSpaces>7666</CharactersWithSpaces>
  <Paragraphs>58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2023-12-28T18:26:00Z</dcterms:created>
  <dc:creator>SESAU</dc:creator>
  <dc:description/>
  <dc:language>pt-BR</dc:language>
  <cp:lastModifiedBy/>
  <cp:lastPrinted>2024-01-16T13:26:00Z</cp:lastPrinted>
  <dcterms:modified xsi:type="dcterms:W3CDTF">2024-03-20T16:36:18Z</dcterms:modified>
  <cp:revision>20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